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BDFA0" w14:textId="77777777" w:rsidR="00F7283B" w:rsidRPr="007B6B83" w:rsidRDefault="00F7283B" w:rsidP="00F7283B">
      <w:pPr>
        <w:pStyle w:val="Nzev"/>
        <w:rPr>
          <w:rFonts w:asciiTheme="minorHAnsi" w:hAnsiTheme="minorHAnsi"/>
        </w:rPr>
      </w:pPr>
      <w:r w:rsidRPr="007B6B83">
        <w:rPr>
          <w:rFonts w:asciiTheme="minorHAnsi" w:hAnsiTheme="minorHAnsi"/>
        </w:rPr>
        <w:t>Technická specifikace</w:t>
      </w:r>
    </w:p>
    <w:p w14:paraId="2A2EC236" w14:textId="77777777" w:rsidR="001D0D85" w:rsidRPr="007B6B83" w:rsidRDefault="001D0D85" w:rsidP="00F7283B">
      <w:pPr>
        <w:jc w:val="center"/>
      </w:pPr>
    </w:p>
    <w:p w14:paraId="5EDD5739" w14:textId="048A5BEC" w:rsidR="00F7283B" w:rsidRPr="000D4F31" w:rsidRDefault="00F7283B" w:rsidP="00BC031D">
      <w:pPr>
        <w:rPr>
          <w:sz w:val="24"/>
          <w:szCs w:val="24"/>
        </w:rPr>
      </w:pPr>
      <w:r w:rsidRPr="000D4F31">
        <w:rPr>
          <w:b/>
          <w:sz w:val="24"/>
          <w:szCs w:val="24"/>
        </w:rPr>
        <w:t>Název akce:</w:t>
      </w:r>
      <w:r w:rsidRPr="007B6B83">
        <w:t xml:space="preserve"> </w:t>
      </w:r>
      <w:r w:rsidR="00A0455C">
        <w:t>II/</w:t>
      </w:r>
      <w:r w:rsidR="00630466">
        <w:t>174 Březnice, most ev.č. 174-006</w:t>
      </w:r>
    </w:p>
    <w:p w14:paraId="6C681C17" w14:textId="7728B53B" w:rsidR="000D4F31" w:rsidRPr="000D4F31" w:rsidRDefault="000D4F31" w:rsidP="00F7283B">
      <w:pPr>
        <w:rPr>
          <w:b/>
          <w:sz w:val="24"/>
          <w:szCs w:val="24"/>
        </w:rPr>
      </w:pPr>
      <w:r w:rsidRPr="000D4F31">
        <w:rPr>
          <w:b/>
          <w:sz w:val="24"/>
          <w:szCs w:val="24"/>
        </w:rPr>
        <w:t xml:space="preserve">Místo realizace: </w:t>
      </w:r>
      <w:r w:rsidRPr="000D4F31">
        <w:rPr>
          <w:sz w:val="24"/>
          <w:szCs w:val="24"/>
        </w:rPr>
        <w:t xml:space="preserve">most na silnici č. </w:t>
      </w:r>
      <w:r w:rsidR="00BC031D">
        <w:rPr>
          <w:sz w:val="24"/>
          <w:szCs w:val="24"/>
        </w:rPr>
        <w:t>II/1</w:t>
      </w:r>
      <w:r w:rsidR="00630466">
        <w:rPr>
          <w:sz w:val="24"/>
          <w:szCs w:val="24"/>
        </w:rPr>
        <w:t>74 v obci Březnice</w:t>
      </w:r>
    </w:p>
    <w:p w14:paraId="710A9E41" w14:textId="719A9002" w:rsidR="00A22E18" w:rsidRDefault="00E039AE" w:rsidP="00F7283B">
      <w:r>
        <w:rPr>
          <w:noProof/>
        </w:rPr>
        <w:drawing>
          <wp:inline distT="0" distB="0" distL="0" distR="0" wp14:anchorId="5BDE0778" wp14:editId="4719E301">
            <wp:extent cx="5760720" cy="4237990"/>
            <wp:effectExtent l="0" t="0" r="0" b="0"/>
            <wp:docPr id="1288200960" name="Obrázek 1" descr="Obsah obrázku text, mapa, snímek obrazovky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200960" name="Obrázek 1" descr="Obsah obrázku text, mapa, snímek obrazovky, Plá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62637" w14:textId="1FB28D10" w:rsidR="008F68F8" w:rsidRDefault="00BC031D" w:rsidP="008F68F8">
      <w:r>
        <w:rPr>
          <w:noProof/>
          <w:lang w:eastAsia="cs-CZ"/>
        </w:rPr>
        <w:t xml:space="preserve">           </w:t>
      </w:r>
    </w:p>
    <w:p w14:paraId="4CD4D689" w14:textId="77777777" w:rsidR="007817CA" w:rsidRDefault="007817CA" w:rsidP="008F68F8"/>
    <w:p w14:paraId="1C371559" w14:textId="02481E2C" w:rsidR="007817CA" w:rsidRDefault="00BC031D" w:rsidP="007817CA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Liniové/provozní: </w:t>
      </w:r>
      <w:r w:rsidR="00B519E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12,182 km</w:t>
      </w:r>
    </w:p>
    <w:p w14:paraId="1D30FCD0" w14:textId="77777777" w:rsidR="006D651F" w:rsidRDefault="006D651F" w:rsidP="006D651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eastAsia="cs-CZ"/>
        </w:rPr>
      </w:pPr>
      <w:r w:rsidRPr="00FA7363">
        <w:rPr>
          <w:rFonts w:cstheme="minorHAnsi"/>
          <w:sz w:val="24"/>
          <w:szCs w:val="24"/>
          <w:lang w:eastAsia="cs-CZ"/>
        </w:rPr>
        <w:t>Hlavním předmětem stavby je oprava stávajícího kamenného mostu. Nynější kamenný most</w:t>
      </w:r>
      <w:r>
        <w:rPr>
          <w:rFonts w:cstheme="minorHAnsi"/>
          <w:sz w:val="24"/>
          <w:szCs w:val="24"/>
          <w:lang w:eastAsia="cs-CZ"/>
        </w:rPr>
        <w:t xml:space="preserve"> </w:t>
      </w:r>
      <w:r w:rsidRPr="00FA7363">
        <w:rPr>
          <w:rFonts w:cstheme="minorHAnsi"/>
          <w:sz w:val="24"/>
          <w:szCs w:val="24"/>
          <w:lang w:eastAsia="cs-CZ"/>
        </w:rPr>
        <w:t xml:space="preserve">byl postaven v roce 1899. Stavební dokumentace mostu je uložená ve Státním okresním archivu Příbram. Od roku 1965 je most kulturní památkou zapsanou v Ústředním seznamu nemovitých kulturních památek pod registračním číslem 2382. Nosnou konstrukci tvoří tři segmentové klenby ze žulového řádkového zdiva s krajními pasy z kvádrů. Na klenbách jsou vyzděny čelní zdi z kyklopského zdiva. Na čelních zdech jsou parapetní zdi ze žulových kvádrů, které tvoří zábradlí mostu. Na konci parapetních zdí jsou rozšířené podstavce se sochami. Pilíře a opěry jsou z kyklopského zdiva s hrany z kvádrů. Na most navazují opěrné zdi z kyklopského zdiva s římsou z kamenných desek a zábradlím z kamenných sloupků s ocelovými vodorovnými madly. V rámci oprav bude rovnoběžná zeď směrem do centra rozebrána a nahrazena novou. Protože je nutné zachovat vnější vzhled mostu a též potřeba nezasahovat do původního kamenného zdiva, spočívá technické řešení opravy mostu v odstranění stávající vozovky, chodníků a výplňových vrstev, sanaci kamenného zdiva nosné konstrukce a spodní stavby, </w:t>
      </w:r>
      <w:r w:rsidRPr="00FA7363">
        <w:rPr>
          <w:rFonts w:cstheme="minorHAnsi"/>
          <w:sz w:val="24"/>
          <w:szCs w:val="24"/>
          <w:lang w:eastAsia="cs-CZ"/>
        </w:rPr>
        <w:lastRenderedPageBreak/>
        <w:t xml:space="preserve">obnově izolace, zhotovení nové výplňové vrstvy z mezerovitého betonu, roznášecí desky, nové asfaltové vozovky a dlážděných chodníků. </w:t>
      </w:r>
    </w:p>
    <w:p w14:paraId="33E96E15" w14:textId="77777777" w:rsidR="006D651F" w:rsidRPr="007B6B83" w:rsidRDefault="006D651F" w:rsidP="007817CA"/>
    <w:p w14:paraId="4BE0F6B7" w14:textId="4CF56C88" w:rsidR="00BC035A" w:rsidRPr="00E039AE" w:rsidRDefault="000D4F31" w:rsidP="00E039AE">
      <w:pPr>
        <w:pStyle w:val="Odstavecseseznamem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E039AE">
        <w:rPr>
          <w:b/>
          <w:sz w:val="28"/>
          <w:szCs w:val="28"/>
        </w:rPr>
        <w:t>Předpokládaná výše nákladů dle PDPS:</w:t>
      </w:r>
    </w:p>
    <w:p w14:paraId="1065B3FC" w14:textId="784E0C4F" w:rsidR="00E25E6A" w:rsidRDefault="00B856BA" w:rsidP="000D4F31">
      <w:pPr>
        <w:jc w:val="both"/>
      </w:pPr>
      <w:r>
        <w:t xml:space="preserve">Náklady stavby: </w:t>
      </w:r>
      <w:r w:rsidR="00A0455C">
        <w:t>1</w:t>
      </w:r>
      <w:r w:rsidR="00E039AE">
        <w:t>6 516 814,31</w:t>
      </w:r>
      <w:r w:rsidR="0032040E">
        <w:t xml:space="preserve"> Kč bez DPH</w:t>
      </w:r>
    </w:p>
    <w:p w14:paraId="28B6746F" w14:textId="37A83763" w:rsidR="000D4F31" w:rsidRDefault="00B856BA" w:rsidP="000D4F31">
      <w:pPr>
        <w:jc w:val="both"/>
      </w:pPr>
      <w:r>
        <w:t xml:space="preserve">Doba výstavby: </w:t>
      </w:r>
      <w:r w:rsidR="00C1658D">
        <w:t>2</w:t>
      </w:r>
      <w:r w:rsidR="00630466">
        <w:t>4</w:t>
      </w:r>
      <w:r w:rsidR="00C1658D">
        <w:t xml:space="preserve"> týdnů</w:t>
      </w:r>
    </w:p>
    <w:p w14:paraId="7A9D8E67" w14:textId="77777777" w:rsidR="00B856BA" w:rsidRPr="00513462" w:rsidRDefault="00B856BA" w:rsidP="000D4F31">
      <w:pPr>
        <w:jc w:val="both"/>
      </w:pPr>
    </w:p>
    <w:p w14:paraId="096CFB95" w14:textId="77777777" w:rsidR="000D4F31" w:rsidRDefault="000D4F31" w:rsidP="000D4F31">
      <w:pPr>
        <w:rPr>
          <w:rFonts w:ascii="Arial" w:hAnsi="Arial" w:cs="Arial"/>
          <w:b/>
        </w:rPr>
      </w:pPr>
      <w:r w:rsidRPr="00AC1708">
        <w:rPr>
          <w:rFonts w:ascii="Arial" w:hAnsi="Arial" w:cs="Arial"/>
          <w:b/>
        </w:rPr>
        <w:t>3. Údaje o PDPS a SP:</w:t>
      </w:r>
    </w:p>
    <w:p w14:paraId="34FC47D7" w14:textId="16C1C3C4" w:rsidR="000D4F31" w:rsidRDefault="00E039AE" w:rsidP="000D4F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Pontex s.r.o., Bezová 1658, 147 14 Praha 4</w:t>
      </w:r>
    </w:p>
    <w:p w14:paraId="4D5CCC3C" w14:textId="3FF1AEE0" w:rsidR="000D4F31" w:rsidRDefault="000D4F31" w:rsidP="000D4F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Zodpovědný projektant: Ing. </w:t>
      </w:r>
      <w:r w:rsidR="00E039AE">
        <w:rPr>
          <w:rFonts w:ascii="Arial" w:hAnsi="Arial" w:cs="Arial"/>
          <w:b/>
        </w:rPr>
        <w:t>David Dvořáček</w:t>
      </w:r>
    </w:p>
    <w:p w14:paraId="7C13FE6C" w14:textId="77777777" w:rsidR="00F54B41" w:rsidRPr="00AC1708" w:rsidRDefault="00F54B41" w:rsidP="000D4F31">
      <w:pPr>
        <w:rPr>
          <w:rFonts w:ascii="Arial" w:hAnsi="Arial" w:cs="Arial"/>
          <w:b/>
        </w:rPr>
      </w:pPr>
    </w:p>
    <w:p w14:paraId="4031ABEA" w14:textId="26DEB568" w:rsidR="0058666E" w:rsidRDefault="000D4F31" w:rsidP="000D4F31">
      <w:pPr>
        <w:rPr>
          <w:rFonts w:ascii="Arial" w:hAnsi="Arial" w:cs="Arial"/>
          <w:b/>
        </w:rPr>
      </w:pPr>
      <w:r w:rsidRPr="001A0FD6">
        <w:rPr>
          <w:rFonts w:ascii="Arial" w:hAnsi="Arial" w:cs="Arial"/>
          <w:b/>
        </w:rPr>
        <w:t>4. Doplňující údaje k provádění:</w:t>
      </w:r>
    </w:p>
    <w:p w14:paraId="48E21FB0" w14:textId="1AA4224E" w:rsidR="0058666E" w:rsidRDefault="0058666E" w:rsidP="000D4F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Stavební práce budou probíhat v součinnosti a dohledu Národního památkového ústavu</w:t>
      </w:r>
      <w:r w:rsidR="00E039AE">
        <w:rPr>
          <w:rFonts w:ascii="Arial" w:hAnsi="Arial" w:cs="Arial"/>
          <w:b/>
        </w:rPr>
        <w:t>.</w:t>
      </w:r>
    </w:p>
    <w:p w14:paraId="1DCD92D7" w14:textId="67105D2F" w:rsidR="006D651F" w:rsidRDefault="00E039AE" w:rsidP="000D4F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Kulturní památka registrační číslo 2382</w:t>
      </w:r>
    </w:p>
    <w:p w14:paraId="5B3B1E11" w14:textId="25336C5D" w:rsidR="00BA363E" w:rsidRDefault="00BA363E" w:rsidP="000D4F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Přeložky sítí: vodovod, CETIN bez náhrady</w:t>
      </w:r>
      <w:r w:rsidR="00114A80">
        <w:rPr>
          <w:rFonts w:ascii="Arial" w:hAnsi="Arial" w:cs="Arial"/>
          <w:b/>
        </w:rPr>
        <w:t>, kabel ČEZ vyvěšen během výstavby</w:t>
      </w:r>
    </w:p>
    <w:p w14:paraId="68F17030" w14:textId="50EE9F76" w:rsidR="00BA363E" w:rsidRDefault="00BA363E" w:rsidP="000D4F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Sochy: během výstavby je nutné zajistit, aby nedošlo k jejich poškození</w:t>
      </w:r>
    </w:p>
    <w:p w14:paraId="45CC1839" w14:textId="7286FC66" w:rsidR="00A443ED" w:rsidRPr="00D40504" w:rsidRDefault="006D651F" w:rsidP="00A443ED">
      <w:pPr>
        <w:spacing w:line="276" w:lineRule="auto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8DBB08" wp14:editId="3B4D03FD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534621" cy="3181350"/>
            <wp:effectExtent l="0" t="0" r="9525" b="0"/>
            <wp:wrapNone/>
            <wp:docPr id="586384413" name="Obrázek 1" descr="Obsah obrázku venku, obloha, strom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384413" name="Obrázek 1" descr="Obsah obrázku venku, obloha, strom, budova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54" t="9119" r="554" b="14230"/>
                    <a:stretch/>
                  </pic:blipFill>
                  <pic:spPr bwMode="auto">
                    <a:xfrm>
                      <a:off x="0" y="0"/>
                      <a:ext cx="5534621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4FED3C" w14:textId="77777777" w:rsidR="00677499" w:rsidRDefault="00677499" w:rsidP="00677499">
      <w:pPr>
        <w:ind w:firstLine="708"/>
        <w:jc w:val="both"/>
      </w:pPr>
    </w:p>
    <w:p w14:paraId="714CBDE8" w14:textId="49AC0388" w:rsidR="000D4F31" w:rsidRDefault="00677499" w:rsidP="00677499">
      <w:pPr>
        <w:ind w:firstLine="708"/>
        <w:jc w:val="both"/>
        <w:rPr>
          <w:rFonts w:ascii="Arial" w:hAnsi="Arial" w:cs="Arial"/>
          <w:b/>
        </w:rPr>
      </w:pPr>
      <w:r>
        <w:t xml:space="preserve"> </w:t>
      </w:r>
    </w:p>
    <w:p w14:paraId="312AAE43" w14:textId="77777777" w:rsidR="006D651F" w:rsidRDefault="006D651F" w:rsidP="006D651F">
      <w:pPr>
        <w:jc w:val="both"/>
        <w:rPr>
          <w:rFonts w:ascii="Arial" w:hAnsi="Arial" w:cs="Arial"/>
          <w:b/>
        </w:rPr>
      </w:pPr>
    </w:p>
    <w:p w14:paraId="46384CCF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65D2047F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4A870760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6CDC80DF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231B273A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59426153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2BC81ADE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51A35F9C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0930914B" w14:textId="77777777" w:rsidR="006D651F" w:rsidRDefault="006D651F" w:rsidP="006D651F">
      <w:pPr>
        <w:ind w:firstLine="708"/>
        <w:jc w:val="both"/>
        <w:rPr>
          <w:rFonts w:ascii="Arial" w:hAnsi="Arial" w:cs="Arial"/>
          <w:b/>
        </w:rPr>
      </w:pPr>
      <w:r w:rsidRPr="001A0FD6">
        <w:rPr>
          <w:rFonts w:ascii="Arial" w:hAnsi="Arial" w:cs="Arial"/>
          <w:b/>
        </w:rPr>
        <w:t>5. Územně – technické podmínky</w:t>
      </w:r>
    </w:p>
    <w:p w14:paraId="1735022D" w14:textId="77777777" w:rsidR="006D651F" w:rsidRPr="006D651F" w:rsidRDefault="006D651F" w:rsidP="009964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D651F">
        <w:rPr>
          <w:rFonts w:cstheme="minorHAnsi"/>
          <w:sz w:val="24"/>
          <w:szCs w:val="24"/>
        </w:rPr>
        <w:t>Stavba se nachází v intravilánu obce Březnice. Most o třech polích převádí komunikaci II/174</w:t>
      </w:r>
    </w:p>
    <w:p w14:paraId="6EC4C73A" w14:textId="5ABEE0A4" w:rsidR="006D651F" w:rsidRPr="006D651F" w:rsidRDefault="006D651F" w:rsidP="009964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D651F">
        <w:rPr>
          <w:rFonts w:cstheme="minorHAnsi"/>
          <w:sz w:val="24"/>
          <w:szCs w:val="24"/>
        </w:rPr>
        <w:t>přes vodní tok Vlčava. Stavba je v přímém kontaktu se zástavbou.</w:t>
      </w:r>
      <w:r>
        <w:rPr>
          <w:rFonts w:cstheme="minorHAnsi"/>
          <w:sz w:val="24"/>
          <w:szCs w:val="24"/>
        </w:rPr>
        <w:t xml:space="preserve"> </w:t>
      </w:r>
      <w:r w:rsidRPr="006D651F">
        <w:rPr>
          <w:rFonts w:cstheme="minorHAnsi"/>
          <w:sz w:val="24"/>
          <w:szCs w:val="24"/>
        </w:rPr>
        <w:t xml:space="preserve">Směr staničení </w:t>
      </w:r>
      <w:r w:rsidR="0099647E">
        <w:rPr>
          <w:rFonts w:cstheme="minorHAnsi"/>
          <w:sz w:val="24"/>
          <w:szCs w:val="24"/>
        </w:rPr>
        <w:t>k</w:t>
      </w:r>
      <w:r w:rsidRPr="006D651F">
        <w:rPr>
          <w:rFonts w:cstheme="minorHAnsi"/>
          <w:sz w:val="24"/>
          <w:szCs w:val="24"/>
        </w:rPr>
        <w:t>omunikace II/174 je od Příbrami do Březnice. Pro potřeby projektu bylo</w:t>
      </w:r>
      <w:r>
        <w:rPr>
          <w:rFonts w:cstheme="minorHAnsi"/>
          <w:sz w:val="24"/>
          <w:szCs w:val="24"/>
        </w:rPr>
        <w:t xml:space="preserve"> </w:t>
      </w:r>
      <w:r w:rsidRPr="006D651F">
        <w:rPr>
          <w:rFonts w:cstheme="minorHAnsi"/>
          <w:sz w:val="24"/>
          <w:szCs w:val="24"/>
        </w:rPr>
        <w:t xml:space="preserve">zvoleno lokální staničení z </w:t>
      </w:r>
      <w:r>
        <w:rPr>
          <w:rFonts w:cstheme="minorHAnsi"/>
          <w:sz w:val="24"/>
          <w:szCs w:val="24"/>
        </w:rPr>
        <w:t>c</w:t>
      </w:r>
      <w:r w:rsidRPr="006D651F">
        <w:rPr>
          <w:rFonts w:cstheme="minorHAnsi"/>
          <w:sz w:val="24"/>
          <w:szCs w:val="24"/>
        </w:rPr>
        <w:t>entra k zámku, které je v souladu s původní historickou</w:t>
      </w:r>
      <w:r>
        <w:rPr>
          <w:rFonts w:cstheme="minorHAnsi"/>
          <w:sz w:val="24"/>
          <w:szCs w:val="24"/>
        </w:rPr>
        <w:t xml:space="preserve"> </w:t>
      </w:r>
      <w:r w:rsidRPr="006D651F">
        <w:rPr>
          <w:rFonts w:cstheme="minorHAnsi"/>
          <w:sz w:val="24"/>
          <w:szCs w:val="24"/>
        </w:rPr>
        <w:t xml:space="preserve">dokumentací a v opačném směru než je </w:t>
      </w:r>
      <w:r w:rsidRPr="006D651F">
        <w:rPr>
          <w:rFonts w:cstheme="minorHAnsi"/>
          <w:sz w:val="24"/>
          <w:szCs w:val="24"/>
        </w:rPr>
        <w:lastRenderedPageBreak/>
        <w:t>staničení na silnici II/174.</w:t>
      </w:r>
      <w:r>
        <w:rPr>
          <w:rFonts w:cstheme="minorHAnsi"/>
          <w:sz w:val="24"/>
          <w:szCs w:val="24"/>
        </w:rPr>
        <w:t xml:space="preserve"> </w:t>
      </w:r>
      <w:r w:rsidRPr="006D651F">
        <w:rPr>
          <w:rFonts w:cstheme="minorHAnsi"/>
          <w:sz w:val="24"/>
          <w:szCs w:val="24"/>
        </w:rPr>
        <w:t xml:space="preserve">Hlavním předmětem stavby je oprava stávajícího </w:t>
      </w:r>
      <w:r>
        <w:rPr>
          <w:rFonts w:cstheme="minorHAnsi"/>
          <w:sz w:val="24"/>
          <w:szCs w:val="24"/>
        </w:rPr>
        <w:t>k</w:t>
      </w:r>
      <w:r w:rsidRPr="006D651F">
        <w:rPr>
          <w:rFonts w:cstheme="minorHAnsi"/>
          <w:sz w:val="24"/>
          <w:szCs w:val="24"/>
        </w:rPr>
        <w:t>amenného mostu. Nynější kamenný most</w:t>
      </w:r>
      <w:r w:rsidR="0099647E">
        <w:rPr>
          <w:rFonts w:cstheme="minorHAnsi"/>
          <w:sz w:val="24"/>
          <w:szCs w:val="24"/>
        </w:rPr>
        <w:t xml:space="preserve"> </w:t>
      </w:r>
      <w:r w:rsidRPr="006D651F">
        <w:rPr>
          <w:rFonts w:cstheme="minorHAnsi"/>
          <w:sz w:val="24"/>
          <w:szCs w:val="24"/>
        </w:rPr>
        <w:t>byl postaven v roce 1899. Stavební dokumentace mostu je uložená ve Státním</w:t>
      </w:r>
      <w:r w:rsidR="0099647E">
        <w:rPr>
          <w:rFonts w:cstheme="minorHAnsi"/>
          <w:sz w:val="24"/>
          <w:szCs w:val="24"/>
        </w:rPr>
        <w:t xml:space="preserve"> </w:t>
      </w:r>
      <w:r w:rsidRPr="006D651F">
        <w:rPr>
          <w:rFonts w:cstheme="minorHAnsi"/>
          <w:sz w:val="24"/>
          <w:szCs w:val="24"/>
        </w:rPr>
        <w:t>okresním archivu Příbram. Od roku 1965 je most kulturní památkou zapsanou v</w:t>
      </w:r>
      <w:r w:rsidR="0099647E">
        <w:rPr>
          <w:rFonts w:cstheme="minorHAnsi"/>
          <w:sz w:val="24"/>
          <w:szCs w:val="24"/>
        </w:rPr>
        <w:t> </w:t>
      </w:r>
      <w:r w:rsidRPr="006D651F">
        <w:rPr>
          <w:rFonts w:cstheme="minorHAnsi"/>
          <w:sz w:val="24"/>
          <w:szCs w:val="24"/>
        </w:rPr>
        <w:t>Ústředním</w:t>
      </w:r>
      <w:r w:rsidR="0099647E">
        <w:rPr>
          <w:rFonts w:cstheme="minorHAnsi"/>
          <w:sz w:val="24"/>
          <w:szCs w:val="24"/>
        </w:rPr>
        <w:t xml:space="preserve"> </w:t>
      </w:r>
      <w:r w:rsidRPr="006D651F">
        <w:rPr>
          <w:rFonts w:cstheme="minorHAnsi"/>
          <w:sz w:val="24"/>
          <w:szCs w:val="24"/>
        </w:rPr>
        <w:t>seznamu nemovitých kulturních památek pod registračním číslem 2382.</w:t>
      </w:r>
    </w:p>
    <w:p w14:paraId="0E1BFDA0" w14:textId="77777777" w:rsidR="006D651F" w:rsidRPr="006D651F" w:rsidRDefault="006D651F" w:rsidP="009964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D651F">
        <w:rPr>
          <w:rFonts w:cstheme="minorHAnsi"/>
          <w:sz w:val="24"/>
          <w:szCs w:val="24"/>
        </w:rPr>
        <w:t>Stávající most a navazující zdi leží na pozemcích KSÚS, města Březnice, ŘSD ČR a Povodí</w:t>
      </w:r>
    </w:p>
    <w:p w14:paraId="62DD98D9" w14:textId="77777777" w:rsidR="006D651F" w:rsidRPr="006D651F" w:rsidRDefault="006D651F" w:rsidP="009964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D651F">
        <w:rPr>
          <w:rFonts w:cstheme="minorHAnsi"/>
          <w:sz w:val="24"/>
          <w:szCs w:val="24"/>
        </w:rPr>
        <w:t>Vltavy. Stavba nemění charakter, dosavadní využití a zastavěnost území.</w:t>
      </w:r>
    </w:p>
    <w:p w14:paraId="33104031" w14:textId="77777777" w:rsidR="006D651F" w:rsidRDefault="006D651F" w:rsidP="00677499">
      <w:pPr>
        <w:ind w:firstLine="708"/>
        <w:jc w:val="both"/>
        <w:rPr>
          <w:rFonts w:ascii="Arial" w:hAnsi="Arial" w:cs="Arial"/>
          <w:b/>
        </w:rPr>
      </w:pPr>
    </w:p>
    <w:p w14:paraId="0D8BADF7" w14:textId="77777777" w:rsidR="000D4F31" w:rsidRPr="00192318" w:rsidRDefault="000D4F31" w:rsidP="000D4F31">
      <w:pPr>
        <w:jc w:val="both"/>
        <w:rPr>
          <w:b/>
        </w:rPr>
      </w:pPr>
      <w:r w:rsidRPr="00192318">
        <w:rPr>
          <w:b/>
        </w:rPr>
        <w:t xml:space="preserve">Kontakt : </w:t>
      </w:r>
    </w:p>
    <w:p w14:paraId="429D8B56" w14:textId="77777777" w:rsidR="000D4F31" w:rsidRPr="00192318" w:rsidRDefault="000D4F31" w:rsidP="000D4F31">
      <w:pPr>
        <w:jc w:val="both"/>
      </w:pPr>
      <w:r>
        <w:rPr>
          <w:b/>
        </w:rPr>
        <w:t>Miroslav Dostál</w:t>
      </w:r>
      <w:r w:rsidRPr="00192318">
        <w:t xml:space="preserve"> </w:t>
      </w:r>
      <w:r>
        <w:t>vedoucí mostních techniků KSÚS</w:t>
      </w:r>
      <w:r w:rsidRPr="00192318">
        <w:t xml:space="preserve">, mobil 778 532 514, email: </w:t>
      </w:r>
      <w:hyperlink r:id="rId8" w:history="1">
        <w:r w:rsidRPr="0027447B">
          <w:rPr>
            <w:rStyle w:val="Hypertextovodkaz"/>
          </w:rPr>
          <w:t>miroslav.dostal@ksus.cz</w:t>
        </w:r>
      </w:hyperlink>
    </w:p>
    <w:p w14:paraId="30F73B55" w14:textId="79B503EB" w:rsidR="000D4F31" w:rsidRDefault="000D4F31" w:rsidP="000D4F31">
      <w:pPr>
        <w:jc w:val="both"/>
      </w:pPr>
      <w:r>
        <w:rPr>
          <w:b/>
        </w:rPr>
        <w:t>Lucie Jandíková</w:t>
      </w:r>
      <w:r w:rsidRPr="00192318">
        <w:t xml:space="preserve">, mostní technik oblast </w:t>
      </w:r>
      <w:r>
        <w:t>Benešov</w:t>
      </w:r>
      <w:r w:rsidRPr="00192318">
        <w:t>, mobil</w:t>
      </w:r>
      <w:r>
        <w:t xml:space="preserve"> 724 339 868</w:t>
      </w:r>
      <w:r w:rsidRPr="00192318">
        <w:t xml:space="preserve">, email: </w:t>
      </w:r>
      <w:r>
        <w:t>lucie.jandikova@ksus.cz</w:t>
      </w:r>
    </w:p>
    <w:p w14:paraId="17AC0499" w14:textId="46C95D38" w:rsidR="000D4F31" w:rsidRDefault="000D4F31" w:rsidP="000D4F31">
      <w:pPr>
        <w:jc w:val="both"/>
      </w:pPr>
    </w:p>
    <w:p w14:paraId="3D391775" w14:textId="2BF431DD" w:rsidR="000D4F31" w:rsidRPr="00192318" w:rsidRDefault="000D4F31" w:rsidP="000D4F31">
      <w:pPr>
        <w:rPr>
          <w:bCs/>
        </w:rPr>
      </w:pPr>
      <w:r w:rsidRPr="00192318">
        <w:t xml:space="preserve">Zpracoval: </w:t>
      </w:r>
      <w:r>
        <w:t>Lu</w:t>
      </w:r>
      <w:r w:rsidR="00E039AE">
        <w:t>cie Jandíková</w:t>
      </w:r>
    </w:p>
    <w:p w14:paraId="5245ADFB" w14:textId="70529E1D" w:rsidR="000D4F31" w:rsidRPr="00E039AE" w:rsidRDefault="000D4F31" w:rsidP="000D4F31">
      <w:pPr>
        <w:pStyle w:val="Zkladntext"/>
        <w:rPr>
          <w:rFonts w:asciiTheme="minorHAnsi" w:hAnsiTheme="minorHAnsi" w:cstheme="minorHAnsi"/>
        </w:rPr>
      </w:pPr>
      <w:r w:rsidRPr="00E039AE">
        <w:rPr>
          <w:rFonts w:asciiTheme="minorHAnsi" w:hAnsiTheme="minorHAnsi" w:cstheme="minorHAnsi"/>
        </w:rPr>
        <w:t>Datum</w:t>
      </w:r>
      <w:r w:rsidR="00A0455C" w:rsidRPr="00E039AE">
        <w:rPr>
          <w:rFonts w:asciiTheme="minorHAnsi" w:hAnsiTheme="minorHAnsi" w:cstheme="minorHAnsi"/>
          <w:b/>
        </w:rPr>
        <w:t>: 1</w:t>
      </w:r>
      <w:r w:rsidR="00E039AE" w:rsidRPr="00E039AE">
        <w:rPr>
          <w:rFonts w:asciiTheme="minorHAnsi" w:hAnsiTheme="minorHAnsi" w:cstheme="minorHAnsi"/>
          <w:b/>
        </w:rPr>
        <w:t>1.1.2024</w:t>
      </w:r>
    </w:p>
    <w:p w14:paraId="56306527" w14:textId="77777777" w:rsidR="00E11F1C" w:rsidRPr="00E039AE" w:rsidRDefault="00E11F1C" w:rsidP="00B05EF9">
      <w:pPr>
        <w:pStyle w:val="Nzev"/>
        <w:ind w:left="0" w:firstLine="0"/>
        <w:jc w:val="left"/>
        <w:rPr>
          <w:rFonts w:asciiTheme="minorHAnsi" w:hAnsiTheme="minorHAnsi" w:cstheme="minorHAnsi"/>
        </w:rPr>
      </w:pPr>
    </w:p>
    <w:p w14:paraId="19A56362" w14:textId="77777777" w:rsidR="001944D2" w:rsidRPr="007B6B83" w:rsidRDefault="001944D2" w:rsidP="001944D2">
      <w:pPr>
        <w:pStyle w:val="Nzev"/>
        <w:rPr>
          <w:rFonts w:asciiTheme="minorHAnsi" w:hAnsiTheme="minorHAnsi"/>
        </w:rPr>
      </w:pPr>
    </w:p>
    <w:p w14:paraId="78E274C0" w14:textId="77777777" w:rsidR="00C346CA" w:rsidRPr="007B6B83" w:rsidRDefault="00C346CA" w:rsidP="001944D2">
      <w:pPr>
        <w:pStyle w:val="Nzev"/>
        <w:rPr>
          <w:rFonts w:asciiTheme="minorHAnsi" w:hAnsiTheme="minorHAnsi"/>
        </w:rPr>
      </w:pPr>
    </w:p>
    <w:sectPr w:rsidR="00C346CA" w:rsidRPr="007B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6460"/>
    <w:multiLevelType w:val="hybridMultilevel"/>
    <w:tmpl w:val="E0605EF2"/>
    <w:lvl w:ilvl="0" w:tplc="B1E2B27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D464B"/>
    <w:multiLevelType w:val="hybridMultilevel"/>
    <w:tmpl w:val="728868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300DA"/>
    <w:multiLevelType w:val="hybridMultilevel"/>
    <w:tmpl w:val="20AAA2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3E2D3C"/>
    <w:multiLevelType w:val="hybridMultilevel"/>
    <w:tmpl w:val="EEF835C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5508B"/>
    <w:multiLevelType w:val="hybridMultilevel"/>
    <w:tmpl w:val="AE2E87DA"/>
    <w:lvl w:ilvl="0" w:tplc="F2869C40">
      <w:start w:val="7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42740F0"/>
    <w:multiLevelType w:val="hybridMultilevel"/>
    <w:tmpl w:val="B41E9B44"/>
    <w:lvl w:ilvl="0" w:tplc="94E8F75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0305912">
    <w:abstractNumId w:val="2"/>
  </w:num>
  <w:num w:numId="2" w16cid:durableId="445542062">
    <w:abstractNumId w:val="5"/>
  </w:num>
  <w:num w:numId="3" w16cid:durableId="1193886030">
    <w:abstractNumId w:val="1"/>
  </w:num>
  <w:num w:numId="4" w16cid:durableId="1951425320">
    <w:abstractNumId w:val="0"/>
  </w:num>
  <w:num w:numId="5" w16cid:durableId="511797311">
    <w:abstractNumId w:val="4"/>
  </w:num>
  <w:num w:numId="6" w16cid:durableId="513542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3B"/>
    <w:rsid w:val="00073A27"/>
    <w:rsid w:val="00074C24"/>
    <w:rsid w:val="000D4F31"/>
    <w:rsid w:val="000E1E50"/>
    <w:rsid w:val="00114A80"/>
    <w:rsid w:val="0013773E"/>
    <w:rsid w:val="001944D2"/>
    <w:rsid w:val="001B4F85"/>
    <w:rsid w:val="001D0D85"/>
    <w:rsid w:val="002E7E0D"/>
    <w:rsid w:val="0032040E"/>
    <w:rsid w:val="003516AC"/>
    <w:rsid w:val="003760A7"/>
    <w:rsid w:val="003838C8"/>
    <w:rsid w:val="00513462"/>
    <w:rsid w:val="00563DFD"/>
    <w:rsid w:val="0058666E"/>
    <w:rsid w:val="005A4000"/>
    <w:rsid w:val="005C7559"/>
    <w:rsid w:val="00630466"/>
    <w:rsid w:val="00677499"/>
    <w:rsid w:val="00692E6E"/>
    <w:rsid w:val="006D651F"/>
    <w:rsid w:val="007031D6"/>
    <w:rsid w:val="0075242C"/>
    <w:rsid w:val="007817CA"/>
    <w:rsid w:val="007B6B83"/>
    <w:rsid w:val="00897A2C"/>
    <w:rsid w:val="008A1CEC"/>
    <w:rsid w:val="008F68F8"/>
    <w:rsid w:val="009549D0"/>
    <w:rsid w:val="0099447B"/>
    <w:rsid w:val="0099647E"/>
    <w:rsid w:val="009A1734"/>
    <w:rsid w:val="009A4C48"/>
    <w:rsid w:val="00A0110E"/>
    <w:rsid w:val="00A0455C"/>
    <w:rsid w:val="00A22E18"/>
    <w:rsid w:val="00A443ED"/>
    <w:rsid w:val="00B05EF9"/>
    <w:rsid w:val="00B519EC"/>
    <w:rsid w:val="00B6336E"/>
    <w:rsid w:val="00B856BA"/>
    <w:rsid w:val="00BA363E"/>
    <w:rsid w:val="00BC031D"/>
    <w:rsid w:val="00BC035A"/>
    <w:rsid w:val="00BC4B98"/>
    <w:rsid w:val="00C1658D"/>
    <w:rsid w:val="00C27CBC"/>
    <w:rsid w:val="00C346CA"/>
    <w:rsid w:val="00C6215E"/>
    <w:rsid w:val="00C64284"/>
    <w:rsid w:val="00D72572"/>
    <w:rsid w:val="00D7285C"/>
    <w:rsid w:val="00E039AE"/>
    <w:rsid w:val="00E11F1C"/>
    <w:rsid w:val="00E25E6A"/>
    <w:rsid w:val="00EA4F41"/>
    <w:rsid w:val="00F3177E"/>
    <w:rsid w:val="00F54B41"/>
    <w:rsid w:val="00F7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6382C"/>
  <w15:chartTrackingRefBased/>
  <w15:docId w15:val="{8ADD79C1-D53B-41EC-8096-2F738E61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7283B"/>
    <w:pPr>
      <w:spacing w:after="0" w:line="240" w:lineRule="auto"/>
      <w:ind w:left="2124" w:hanging="2124"/>
      <w:jc w:val="center"/>
    </w:pPr>
    <w:rPr>
      <w:rFonts w:ascii="Times New Roman" w:eastAsia="Times New Roman" w:hAnsi="Times New Roman" w:cs="Times New Roman"/>
      <w:b/>
      <w:bCs/>
      <w:sz w:val="4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F7283B"/>
    <w:rPr>
      <w:rFonts w:ascii="Times New Roman" w:eastAsia="Times New Roman" w:hAnsi="Times New Roman" w:cs="Times New Roman"/>
      <w:b/>
      <w:bCs/>
      <w:sz w:val="4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7283B"/>
    <w:pPr>
      <w:ind w:left="720"/>
      <w:contextualSpacing/>
    </w:pPr>
  </w:style>
  <w:style w:type="character" w:styleId="Hypertextovodkaz">
    <w:name w:val="Hyperlink"/>
    <w:basedOn w:val="Standardnpsmoodstavce"/>
    <w:rsid w:val="001944D2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1944D2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944D2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E1E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E1E5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C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v.dostal@ksus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3D588-B9A5-4FCE-869C-EF8198F3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Pohunek</dc:creator>
  <cp:keywords/>
  <dc:description/>
  <cp:lastModifiedBy>Drozenová Dagmar</cp:lastModifiedBy>
  <cp:revision>2</cp:revision>
  <dcterms:created xsi:type="dcterms:W3CDTF">2024-01-30T05:50:00Z</dcterms:created>
  <dcterms:modified xsi:type="dcterms:W3CDTF">2024-01-30T05:50:00Z</dcterms:modified>
</cp:coreProperties>
</file>